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B23D81" w:rsidRDefault="0041425D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lang w:val="en-US"/>
        </w:rPr>
      </w:pPr>
      <w:r w:rsidRPr="00B23D81">
        <w:rPr>
          <w:rFonts w:ascii="Times New Roman" w:hAnsi="Times New Roman" w:cs="Times New Roman"/>
          <w:b/>
          <w:bCs/>
          <w:sz w:val="32"/>
          <w:szCs w:val="30"/>
          <w:lang w:val="en-US"/>
        </w:rPr>
        <w:t>DIRECTORATE OF DISTANCE EDUCATION</w:t>
      </w:r>
    </w:p>
    <w:p w:rsidR="00436420" w:rsidRPr="0041425D" w:rsidRDefault="0041425D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41425D">
        <w:rPr>
          <w:rFonts w:ascii="Times New Roman" w:hAnsi="Times New Roman" w:cs="Times New Roman"/>
          <w:b/>
          <w:bCs/>
          <w:sz w:val="28"/>
          <w:szCs w:val="26"/>
          <w:lang w:val="en-US"/>
        </w:rPr>
        <w:t>INTEGRAL UNIVERSITY, LUCKNOW</w:t>
      </w:r>
    </w:p>
    <w:p w:rsidR="00B23D81" w:rsidRPr="003C71DA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</w:p>
    <w:p w:rsidR="00DD7A60" w:rsidRPr="00C22AC5" w:rsidRDefault="00DD7A60" w:rsidP="00380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>SUBJECT NAME:</w:t>
      </w:r>
      <w:r w:rsidR="008F063B"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</w:t>
      </w:r>
      <w:r w:rsidR="00E62BCC">
        <w:rPr>
          <w:rFonts w:ascii="Times New Roman" w:hAnsi="Times New Roman" w:cs="Times New Roman"/>
          <w:b/>
          <w:bCs/>
          <w:sz w:val="24"/>
          <w:szCs w:val="22"/>
          <w:lang w:val="en-US"/>
        </w:rPr>
        <w:t>TEACHER</w:t>
      </w:r>
      <w:r w:rsidR="00C22AC5"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EDUCATION</w:t>
      </w:r>
    </w:p>
    <w:p w:rsidR="00B23D81" w:rsidRPr="003C71DA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6"/>
          <w:lang w:val="en-US"/>
        </w:rPr>
      </w:pPr>
    </w:p>
    <w:p w:rsidR="00B23D81" w:rsidRDefault="00DD7A60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</w:t>
      </w:r>
      <w:r w:rsidR="002516F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8F6584">
        <w:rPr>
          <w:rFonts w:ascii="Times New Roman" w:hAnsi="Times New Roman" w:cs="Times New Roman"/>
          <w:b/>
          <w:bCs/>
          <w:sz w:val="28"/>
          <w:szCs w:val="26"/>
          <w:lang w:val="en-US"/>
        </w:rPr>
        <w:t>MAE 10</w:t>
      </w:r>
      <w:r w:rsidR="00E62BCC">
        <w:rPr>
          <w:rFonts w:ascii="Times New Roman" w:hAnsi="Times New Roman" w:cs="Times New Roman"/>
          <w:b/>
          <w:bCs/>
          <w:sz w:val="28"/>
          <w:szCs w:val="26"/>
          <w:lang w:val="en-US"/>
        </w:rPr>
        <w:t>4</w:t>
      </w:r>
      <w:r w:rsidR="008F063B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C34F3B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C34F3B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E62BCC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3C71D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   </w:t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Paper Code:  </w:t>
      </w:r>
      <w:r w:rsidR="00E62BCC">
        <w:rPr>
          <w:rFonts w:ascii="Times New Roman" w:hAnsi="Times New Roman" w:cs="Times New Roman"/>
          <w:b/>
          <w:bCs/>
          <w:sz w:val="28"/>
          <w:szCs w:val="26"/>
          <w:lang w:val="en-US"/>
        </w:rPr>
        <w:t>T</w:t>
      </w:r>
      <w:r w:rsidR="00324862">
        <w:rPr>
          <w:rFonts w:ascii="Times New Roman" w:hAnsi="Times New Roman" w:cs="Times New Roman"/>
          <w:b/>
          <w:bCs/>
          <w:sz w:val="28"/>
          <w:szCs w:val="26"/>
          <w:lang w:val="en-US"/>
        </w:rPr>
        <w:t>E</w:t>
      </w:r>
      <w:r w:rsidR="00C22AC5">
        <w:rPr>
          <w:rFonts w:ascii="Times New Roman" w:hAnsi="Times New Roman" w:cs="Times New Roman"/>
          <w:b/>
          <w:bCs/>
          <w:sz w:val="28"/>
          <w:szCs w:val="26"/>
          <w:lang w:val="en-US"/>
        </w:rPr>
        <w:t>/M</w:t>
      </w:r>
    </w:p>
    <w:p w:rsidR="008F6584" w:rsidRPr="003C71DA" w:rsidRDefault="008F6584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</w:p>
    <w:tbl>
      <w:tblPr>
        <w:tblStyle w:val="TableGrid"/>
        <w:tblW w:w="1023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48"/>
        <w:gridCol w:w="1844"/>
        <w:gridCol w:w="7441"/>
      </w:tblGrid>
      <w:tr w:rsidR="008A5FF3" w:rsidRPr="00D2253B" w:rsidTr="003C71DA">
        <w:trPr>
          <w:trHeight w:val="287"/>
          <w:jc w:val="center"/>
        </w:trPr>
        <w:tc>
          <w:tcPr>
            <w:tcW w:w="948" w:type="dxa"/>
            <w:vMerge w:val="restart"/>
            <w:shd w:val="clear" w:color="auto" w:fill="7F7F7F" w:themeFill="text1" w:themeFillTint="80"/>
            <w:vAlign w:val="center"/>
          </w:tcPr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C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O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N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T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E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N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T</w:t>
            </w:r>
          </w:p>
          <w:p w:rsidR="008A5FF3" w:rsidRP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</w:pPr>
            <w:r w:rsidRPr="008A5FF3">
              <w:rPr>
                <w:rFonts w:ascii="Times New Roman" w:hAnsi="Times New Roman" w:cs="Times New Roman"/>
                <w:b/>
                <w:bCs/>
                <w:sz w:val="94"/>
                <w:szCs w:val="94"/>
                <w:lang w:val="en-US"/>
              </w:rPr>
              <w:t>S</w:t>
            </w: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S. N.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C05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NAME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I – REFLECTION ON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STAKEHOLDERS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DISTANCE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II – PROCESS AND PRACTICE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MICROTEACHING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INTERNATIONAL ANALYSIS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PRACTICE TEACHING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III – STAGES AND PHASES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PRE-SERVICE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INDUCTION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IN-SERVICE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IV – METHODS AND TECHNIQUES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GENERAL METHODS OF TEACHING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MODERN TECHNIQUES IN USE IN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V – PERFORMANCE AND EVALUATION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EVALUATION IN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CENTRAL AGENCY FOR ACCREDITATION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VI – PROFESSIONAL PRACTICE AND ETHICS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CHARACTERISTICS OF A PROFESSION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PROFESSIONALISM IN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VII – RESEARCH AND ACTION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RESEARCH IN TEACHER EDUCATION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ACTION RESEARCH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7441" w:type="dxa"/>
            <w:vAlign w:val="center"/>
          </w:tcPr>
          <w:p w:rsidR="008A5FF3" w:rsidRPr="0074190E" w:rsidRDefault="008A5FF3" w:rsidP="007419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7419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PART VIII – WAY FORWARD</w:t>
            </w:r>
          </w:p>
        </w:tc>
      </w:tr>
      <w:tr w:rsidR="008A5FF3" w:rsidRPr="00D2253B" w:rsidTr="003C71DA">
        <w:trPr>
          <w:trHeight w:val="299"/>
          <w:jc w:val="center"/>
        </w:trPr>
        <w:tc>
          <w:tcPr>
            <w:tcW w:w="948" w:type="dxa"/>
            <w:vMerge/>
            <w:shd w:val="clear" w:color="auto" w:fill="7F7F7F" w:themeFill="text1" w:themeFillTint="80"/>
            <w:vAlign w:val="center"/>
          </w:tcPr>
          <w:p w:rsidR="008A5FF3" w:rsidRPr="00D2253B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8A5FF3" w:rsidRDefault="008A5FF3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7441" w:type="dxa"/>
            <w:vAlign w:val="center"/>
          </w:tcPr>
          <w:p w:rsidR="008A5FF3" w:rsidRPr="00D2253B" w:rsidRDefault="008A5FF3" w:rsidP="007419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CURRENT ISSUES AND PROBLEMS IN TEACHER EDUCATION</w:t>
            </w:r>
          </w:p>
        </w:tc>
      </w:tr>
    </w:tbl>
    <w:p w:rsidR="00AF1F0C" w:rsidRDefault="00AF1F0C" w:rsidP="00C600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2635" w:rsidRPr="004E4191" w:rsidRDefault="00640A0F" w:rsidP="00F52635">
      <w:pPr>
        <w:spacing w:after="12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lastRenderedPageBreak/>
        <w:t>PART 1: REFLECTIONS ON TEACHER EDUCATION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one: Stakeholders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Goals of Education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Planning for Balance in Teacher Education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Pattern of Teacher Training in India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Stakeholders in Teacher Education</w:t>
      </w:r>
    </w:p>
    <w:p w:rsidR="00F52635" w:rsidRPr="003C71DA" w:rsidRDefault="00F52635" w:rsidP="003C71DA">
      <w:pPr>
        <w:pStyle w:val="ListParagraph"/>
        <w:numPr>
          <w:ilvl w:val="2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Stakeholders and Responsibilities </w:t>
      </w:r>
    </w:p>
    <w:p w:rsidR="00F52635" w:rsidRPr="003C71DA" w:rsidRDefault="00F52635" w:rsidP="003C71DA">
      <w:pPr>
        <w:pStyle w:val="ListParagraph"/>
        <w:numPr>
          <w:ilvl w:val="2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Expectations of Key Stakeholders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Some Essential Features of Teacher Education in the 21</w:t>
      </w:r>
      <w:r w:rsidRPr="003C71DA">
        <w:rPr>
          <w:rFonts w:asciiTheme="majorHAnsi" w:hAnsiTheme="majorHAnsi" w:cs="Arial"/>
          <w:sz w:val="20"/>
          <w:vertAlign w:val="superscript"/>
        </w:rPr>
        <w:t>st</w:t>
      </w:r>
      <w:r w:rsidRPr="003C71DA">
        <w:rPr>
          <w:rFonts w:asciiTheme="majorHAnsi" w:hAnsiTheme="majorHAnsi" w:cs="Arial"/>
          <w:sz w:val="20"/>
        </w:rPr>
        <w:t xml:space="preserve"> Century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Components of Innovative Teacher Education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3C71DA" w:rsidRDefault="00F52635" w:rsidP="003C71D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References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 xml:space="preserve">Chapter Two: Distance Education 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History of Correspondence and Distance Education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Open Learning in UK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Correspondence Education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Correspondence Study to Distance Education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Ned for B.Ed. through Distance Learning 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Eligibility for Bachelor of Education through Distance Learning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Degree Programmes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Professional Aspect of Distance Education Programmes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Ind</w:t>
      </w:r>
      <w:r w:rsidR="000C2000" w:rsidRPr="003C71DA">
        <w:rPr>
          <w:rFonts w:asciiTheme="majorHAnsi" w:hAnsiTheme="majorHAnsi" w:cs="Arial"/>
          <w:sz w:val="20"/>
        </w:rPr>
        <w:t>i</w:t>
      </w:r>
      <w:r w:rsidRPr="003C71DA">
        <w:rPr>
          <w:rFonts w:asciiTheme="majorHAnsi" w:hAnsiTheme="majorHAnsi" w:cs="Arial"/>
          <w:sz w:val="20"/>
        </w:rPr>
        <w:t>ra Gandhi National Open University (IGNOU)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Mission and Vision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Teacher Education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Objective of IGNOU’s B.Ed. Programme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Inputs for Professional Competencies</w:t>
      </w:r>
    </w:p>
    <w:p w:rsidR="00F52635" w:rsidRPr="003C71DA" w:rsidRDefault="00F52635" w:rsidP="003C71DA">
      <w:pPr>
        <w:pStyle w:val="ListParagraph"/>
        <w:numPr>
          <w:ilvl w:val="1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Concerns of Quality with Respect to Distance and </w:t>
      </w:r>
    </w:p>
    <w:p w:rsidR="00F52635" w:rsidRPr="003C71DA" w:rsidRDefault="00F52635" w:rsidP="003C71DA">
      <w:pPr>
        <w:pStyle w:val="ListParagraph"/>
        <w:numPr>
          <w:ilvl w:val="2"/>
          <w:numId w:val="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Correspondence Education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II: PROCESS AND PRACTICE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Three: Microteaching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Rationale and Scope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Definitions of Microteaching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</w:t>
      </w:r>
      <w:r w:rsidR="00232BDF" w:rsidRPr="003C71DA">
        <w:rPr>
          <w:rFonts w:asciiTheme="majorHAnsi" w:hAnsiTheme="majorHAnsi" w:cs="Arial"/>
          <w:sz w:val="20"/>
        </w:rPr>
        <w:t>haracteristics of Microteaching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Principles Underlying Microteaching Techniques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Microteaching – The Indian Situation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Merits of Microteaching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Microteaching Skills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Skill of Set Induction/Introduction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Skill of </w:t>
      </w:r>
      <w:r w:rsidR="00232BDF" w:rsidRPr="003C71DA">
        <w:rPr>
          <w:rFonts w:asciiTheme="majorHAnsi" w:hAnsiTheme="majorHAnsi" w:cs="Arial"/>
          <w:sz w:val="20"/>
        </w:rPr>
        <w:t>Explaining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Skill of Stimulus Variation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Skill of Reinforcement 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Skill of Questioning 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Skill of Blackboard Writing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Skill of Demonstration</w:t>
      </w:r>
    </w:p>
    <w:p w:rsidR="00F52635" w:rsidRPr="003C71DA" w:rsidRDefault="00F52635" w:rsidP="003C71DA">
      <w:pPr>
        <w:pStyle w:val="ListParagraph"/>
        <w:numPr>
          <w:ilvl w:val="2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Skill of Closure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Link Practices (Integration of Teaching Skill)</w:t>
      </w:r>
    </w:p>
    <w:p w:rsidR="00F52635" w:rsidRPr="003C71DA" w:rsidRDefault="00F52635" w:rsidP="003C71DA">
      <w:pPr>
        <w:pStyle w:val="ListParagraph"/>
        <w:numPr>
          <w:ilvl w:val="1"/>
          <w:numId w:val="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Four: Interactional Analysis</w:t>
      </w:r>
    </w:p>
    <w:p w:rsidR="00F52635" w:rsidRPr="003C71DA" w:rsidRDefault="00F52635" w:rsidP="003C71DA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Meaning of Classroom Interaction Analysis</w:t>
      </w:r>
    </w:p>
    <w:p w:rsidR="00F52635" w:rsidRPr="003C71DA" w:rsidRDefault="00F52635" w:rsidP="003C71DA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Definitions of Interaction Analysis</w:t>
      </w:r>
    </w:p>
    <w:p w:rsidR="00F52635" w:rsidRPr="003C71DA" w:rsidRDefault="00F52635" w:rsidP="003C71DA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Basic Theoretical Assumptions of Interaction Analysis</w:t>
      </w:r>
    </w:p>
    <w:p w:rsidR="00F52635" w:rsidRPr="003C71DA" w:rsidRDefault="00F52635" w:rsidP="003C71DA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Flanders’ System of Interaction Analysis</w:t>
      </w:r>
    </w:p>
    <w:p w:rsidR="00F52635" w:rsidRPr="003C71DA" w:rsidRDefault="00F52635" w:rsidP="003C71DA">
      <w:pPr>
        <w:pStyle w:val="ListParagraph"/>
        <w:numPr>
          <w:ilvl w:val="2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lastRenderedPageBreak/>
        <w:t>Categorization of Flanders’ System</w:t>
      </w:r>
    </w:p>
    <w:p w:rsidR="00F52635" w:rsidRPr="003C71DA" w:rsidRDefault="00F52635" w:rsidP="003C71DA">
      <w:pPr>
        <w:pStyle w:val="ListParagraph"/>
        <w:numPr>
          <w:ilvl w:val="2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Procedure of Flanders’ Interaction Analysis</w:t>
      </w:r>
    </w:p>
    <w:p w:rsidR="00F52635" w:rsidRPr="003C71DA" w:rsidRDefault="00F52635" w:rsidP="003C71DA">
      <w:pPr>
        <w:pStyle w:val="ListParagraph"/>
        <w:numPr>
          <w:ilvl w:val="2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Flanders’ Interaction Analysis</w:t>
      </w:r>
    </w:p>
    <w:p w:rsidR="00F52635" w:rsidRPr="003C71DA" w:rsidRDefault="00F52635" w:rsidP="003C71DA">
      <w:pPr>
        <w:pStyle w:val="ListParagraph"/>
        <w:numPr>
          <w:ilvl w:val="2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Limitations of Flanders’ Interaction Analysis</w:t>
      </w:r>
      <w:r w:rsidRPr="003C71DA">
        <w:rPr>
          <w:rFonts w:asciiTheme="majorHAnsi" w:hAnsiTheme="majorHAnsi" w:cs="Arial"/>
          <w:sz w:val="20"/>
        </w:rPr>
        <w:tab/>
        <w:t xml:space="preserve"> </w:t>
      </w:r>
    </w:p>
    <w:p w:rsidR="00F52635" w:rsidRPr="003C71DA" w:rsidRDefault="00F52635" w:rsidP="003C71DA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 xml:space="preserve">Chapter Five: Practice Teaching 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 of Teaching Practice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Objective of Practice Teaching 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School Internship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Components of Internship Programme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Block Teaching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 of Block Scheduling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Workload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Block Teaching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Disadvantages of Block Teaching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Time Table for Block Teaching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Lesson Plan Format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Organisation of Student Teaching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Cooperating Teacher Selection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Responsibilities of Cooperating Teacher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Tasks of Student Teachers during the </w:t>
      </w:r>
      <w:r w:rsidR="007A7312" w:rsidRPr="003C71DA">
        <w:rPr>
          <w:rFonts w:asciiTheme="majorHAnsi" w:hAnsiTheme="majorHAnsi" w:cs="Arial"/>
          <w:sz w:val="20"/>
        </w:rPr>
        <w:t>Training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Observation and Evaluations</w:t>
      </w:r>
    </w:p>
    <w:p w:rsidR="00F52635" w:rsidRPr="003C71DA" w:rsidRDefault="00F52635" w:rsidP="003C71DA">
      <w:pPr>
        <w:pStyle w:val="ListParagraph"/>
        <w:numPr>
          <w:ilvl w:val="2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Evaluation Tools</w:t>
      </w:r>
    </w:p>
    <w:p w:rsidR="00F52635" w:rsidRPr="003C71DA" w:rsidRDefault="00F52635" w:rsidP="003C71DA">
      <w:pPr>
        <w:pStyle w:val="ListParagraph"/>
        <w:numPr>
          <w:ilvl w:val="1"/>
          <w:numId w:val="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III: STAGES AND PHASES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Six: Pre Service Teacher Education</w:t>
      </w:r>
    </w:p>
    <w:p w:rsidR="00F52635" w:rsidRPr="003C71DA" w:rsidRDefault="00F52635" w:rsidP="003C71DA">
      <w:pPr>
        <w:pStyle w:val="ListParagraph"/>
        <w:numPr>
          <w:ilvl w:val="1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Recommendations of Different Commissions and Committees</w:t>
      </w:r>
    </w:p>
    <w:p w:rsidR="00F52635" w:rsidRPr="003C71DA" w:rsidRDefault="00F52635" w:rsidP="003C71DA">
      <w:pPr>
        <w:pStyle w:val="ListParagraph"/>
        <w:numPr>
          <w:ilvl w:val="2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For Pre-service Programmes of Teacher Education</w:t>
      </w:r>
    </w:p>
    <w:p w:rsidR="00F52635" w:rsidRPr="003C71DA" w:rsidRDefault="00F52635" w:rsidP="003C71DA">
      <w:pPr>
        <w:pStyle w:val="ListParagraph"/>
        <w:numPr>
          <w:ilvl w:val="1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Redesigning Current Teacher Education Programmes </w:t>
      </w:r>
    </w:p>
    <w:p w:rsidR="00F52635" w:rsidRPr="003C71DA" w:rsidRDefault="00F52635" w:rsidP="003C71DA">
      <w:pPr>
        <w:pStyle w:val="ListParagraph"/>
        <w:numPr>
          <w:ilvl w:val="1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Integrated Teacher Education </w:t>
      </w:r>
    </w:p>
    <w:p w:rsidR="00F52635" w:rsidRPr="003C71DA" w:rsidRDefault="00F52635" w:rsidP="003C71DA">
      <w:pPr>
        <w:pStyle w:val="ListParagraph"/>
        <w:numPr>
          <w:ilvl w:val="2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Characteristics of a Four-year Integrated B.Ed. Programme</w:t>
      </w:r>
    </w:p>
    <w:p w:rsidR="00F52635" w:rsidRPr="003C71DA" w:rsidRDefault="00F52635" w:rsidP="003C71DA">
      <w:pPr>
        <w:pStyle w:val="ListParagraph"/>
        <w:numPr>
          <w:ilvl w:val="2"/>
          <w:numId w:val="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Pre-service Programmes at Secondary Stage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Seven: Induction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Current Induction Strategies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Rationale for Induction Programmes 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Who Needs Induction?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Components of Good Teaching Induction Programmes 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Who are New Teachers?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What Makes a Good Induction Programme?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What Areas Should Induction Programmes Cover?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How Do Induction Programmes Work?</w:t>
      </w:r>
    </w:p>
    <w:p w:rsidR="00F52635" w:rsidRPr="003C71DA" w:rsidRDefault="00F52635" w:rsidP="003C71D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Eight: In-Service Teacher Education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Definitions of In-Service Training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Rationale of In-service Training 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 for In-service Training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History of In-service Teacher Education in India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Resolution on Educational Policy (1904)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Resolution on Educational Policy (1913)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The Hartog Committee Report (1929)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University Education Commission Report (1949)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lastRenderedPageBreak/>
        <w:t>Secondary Education Commission Report (1953)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International Secondary Education Project Team Report (1954)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National Policy on Education (1968)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National Policy on Education (1986)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Part Played by Other Organisations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Professional Development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Summer Institutes for Science Teachers</w:t>
      </w:r>
    </w:p>
    <w:p w:rsidR="00F52635" w:rsidRPr="003C71DA" w:rsidRDefault="00F52635" w:rsidP="003C71DA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Current State of Affairs in India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Need to Establish Meaningful Links between Pre-service and </w:t>
      </w:r>
    </w:p>
    <w:p w:rsidR="00F52635" w:rsidRPr="003C71DA" w:rsidRDefault="00F52635" w:rsidP="003C71DA">
      <w:pPr>
        <w:pStyle w:val="ListParagraph"/>
        <w:numPr>
          <w:ilvl w:val="3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In-service Teacher Education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Mass Orientation of School Teachers (MOST)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Special Orientation Programme for Primary School Teachers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District Institutes of Education and Training (DIETs)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INTEL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IGNOU Institute of Professional Competency-Advancement 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of Teachers (IIPCAT, 2009), IGNOU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The Indian Institute of Teacher Education, </w:t>
      </w:r>
      <w:r w:rsidR="00E62A09" w:rsidRPr="003C71DA">
        <w:rPr>
          <w:rFonts w:asciiTheme="majorHAnsi" w:hAnsiTheme="majorHAnsi" w:cs="Arial"/>
          <w:sz w:val="20"/>
        </w:rPr>
        <w:t>Gujarat</w:t>
      </w:r>
      <w:r w:rsidRPr="003C71DA">
        <w:rPr>
          <w:rFonts w:asciiTheme="majorHAnsi" w:hAnsiTheme="majorHAnsi" w:cs="Arial"/>
          <w:sz w:val="20"/>
        </w:rPr>
        <w:t xml:space="preserve"> (Bill, 2010)</w:t>
      </w:r>
    </w:p>
    <w:p w:rsidR="00F52635" w:rsidRPr="003C71DA" w:rsidRDefault="00F52635" w:rsidP="003C71DA">
      <w:pPr>
        <w:pStyle w:val="ListParagraph"/>
        <w:numPr>
          <w:ilvl w:val="2"/>
          <w:numId w:val="10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Limitations of Current In-service Training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IV: METHODS AND TECHNIQUES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Nine: General Methods of Teaching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Learning Cycle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Engagement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Exploration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Explanation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Elaboration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Criteria for the Selection of Methods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Human Factors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Objectives of Teaching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Subject Area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Time and Material Factors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Principles of Effective Learning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Grouping of Teaching Methods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General Methods of Teaching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Lecture Method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Lecture-cum-demonstration Method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Project Method</w:t>
      </w:r>
    </w:p>
    <w:p w:rsidR="00F52635" w:rsidRPr="003C71DA" w:rsidRDefault="00F52635" w:rsidP="003C71DA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Heuristic Method</w:t>
      </w:r>
    </w:p>
    <w:p w:rsidR="00F52635" w:rsidRPr="003C71DA" w:rsidRDefault="00F52635" w:rsidP="003C71DA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Ten: Modern Techniques in Use in Teacher</w:t>
      </w:r>
      <w:r w:rsidR="000844BC" w:rsidRPr="006C1EAA">
        <w:rPr>
          <w:rFonts w:asciiTheme="majorHAnsi" w:hAnsiTheme="majorHAnsi" w:cs="Arial"/>
          <w:b/>
          <w:bCs/>
          <w:sz w:val="20"/>
        </w:rPr>
        <w:t xml:space="preserve"> </w:t>
      </w:r>
      <w:r w:rsidRPr="006C1EAA">
        <w:rPr>
          <w:rFonts w:asciiTheme="majorHAnsi" w:hAnsiTheme="majorHAnsi" w:cs="Arial"/>
          <w:b/>
          <w:bCs/>
          <w:sz w:val="20"/>
        </w:rPr>
        <w:t>Education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Discussion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Planning a Guided Discussion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Use of Questions in a Guided Discussion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Structure of Guided Discussion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Objectives of Discussion Method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Student Preparation for a Guided Discussion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Guiding a Discussion-Teacher Technique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Discussion Method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Panel Discussion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Objectives of Panel Discussion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Guidelines for Conducting a Panel Discussion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Principal Responsibilities of the Teacher 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Panel Discussion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lastRenderedPageBreak/>
        <w:t>Limitations of Panel Discussion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Seminar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 of Seminar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Disadvantages of Seminar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Symposium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Symposium Method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Disadvantages of Symposium Method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Team Teaching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Significance of Team Teaching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Types of Team Teaching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Effects of Team Teaching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Points to Consider When Implementing Team Teaching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Disadvantages of Team Teaching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Criteria for Successful Use of Team Teaching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Individualised Instruction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 of Individualised Instruction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 for Individualised Instruction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Characteristics of Individualised Instruction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Programmed Instruction (PI)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Definition 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Essential Characteristics of Programmed Instruction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Fundamental Principles of Programmed Learning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Principles for Developing Programmed Learning Material (PLM) 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Styles of Programming 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Programmed Instruction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Disadvantages of Programmed Instruction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Computer Assisted Instruction (CAI)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Definitions of CAI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Modes of CAI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CAI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Disadvantages of CAI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Supervised Study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 for Supervised Study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Individual Attention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Supervised Study as Supplementary Individual Instruction</w:t>
      </w:r>
    </w:p>
    <w:p w:rsidR="00F52635" w:rsidRPr="003C71DA" w:rsidRDefault="00F52635" w:rsidP="003C71DA">
      <w:pPr>
        <w:pStyle w:val="ListParagraph"/>
        <w:numPr>
          <w:ilvl w:val="2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Advantages of Supervised Study as a Method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Examples of Instructional App</w:t>
      </w:r>
      <w:r w:rsidR="003023CC" w:rsidRPr="003C71DA">
        <w:rPr>
          <w:rFonts w:asciiTheme="majorHAnsi" w:hAnsiTheme="majorHAnsi" w:cs="Arial"/>
          <w:sz w:val="20"/>
        </w:rPr>
        <w:t>ro</w:t>
      </w:r>
      <w:r w:rsidRPr="003C71DA">
        <w:rPr>
          <w:rFonts w:asciiTheme="majorHAnsi" w:hAnsiTheme="majorHAnsi" w:cs="Arial"/>
          <w:sz w:val="20"/>
        </w:rPr>
        <w:t>aches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The Dalton Plan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 for Enthusing the Reluctant Teacher Community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Strategies Relating to e-learning and Innovative Technologies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Levels in Embedding Technology into Teacher Education</w:t>
      </w:r>
    </w:p>
    <w:p w:rsidR="00F52635" w:rsidRPr="003C71DA" w:rsidRDefault="00F52635" w:rsidP="003C71DA">
      <w:pPr>
        <w:pStyle w:val="ListParagraph"/>
        <w:numPr>
          <w:ilvl w:val="1"/>
          <w:numId w:val="12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Changing Model of Learning and Teaching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V: PERFORMANCE AND EVALUATION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Eleven: Evaluation in Teacher Education</w:t>
      </w:r>
    </w:p>
    <w:p w:rsidR="00F52635" w:rsidRPr="003C71DA" w:rsidRDefault="00F52635" w:rsidP="003C71DA">
      <w:pPr>
        <w:pStyle w:val="ListParagraph"/>
        <w:numPr>
          <w:ilvl w:val="1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Macro</w:t>
      </w:r>
      <w:r w:rsidR="003023CC" w:rsidRPr="003C71DA">
        <w:rPr>
          <w:rFonts w:asciiTheme="majorHAnsi" w:hAnsiTheme="majorHAnsi" w:cs="Arial"/>
          <w:sz w:val="20"/>
        </w:rPr>
        <w:t xml:space="preserve"> </w:t>
      </w:r>
      <w:r w:rsidRPr="003C71DA">
        <w:rPr>
          <w:rFonts w:asciiTheme="majorHAnsi" w:hAnsiTheme="majorHAnsi" w:cs="Arial"/>
          <w:sz w:val="20"/>
        </w:rPr>
        <w:t>level Management of Evaluation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Concept of Stakeholders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General Framework for Programme Evaluation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Identifying Stakeholders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Conducting the Stakeholders Evaluation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Questions Based on Stakeholders Expectations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Teacher Evaluation-In-service Teacher Evaluation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Role of Stakeholders </w:t>
      </w:r>
    </w:p>
    <w:p w:rsidR="00F52635" w:rsidRPr="003C71DA" w:rsidRDefault="00F52635" w:rsidP="003C71DA">
      <w:pPr>
        <w:pStyle w:val="ListParagraph"/>
        <w:numPr>
          <w:ilvl w:val="1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Micro</w:t>
      </w:r>
      <w:r w:rsidR="003023CC" w:rsidRPr="003C71DA">
        <w:rPr>
          <w:rFonts w:asciiTheme="majorHAnsi" w:hAnsiTheme="majorHAnsi" w:cs="Arial"/>
          <w:sz w:val="20"/>
        </w:rPr>
        <w:t xml:space="preserve"> </w:t>
      </w:r>
      <w:r w:rsidRPr="003C71DA">
        <w:rPr>
          <w:rFonts w:asciiTheme="majorHAnsi" w:hAnsiTheme="majorHAnsi" w:cs="Arial"/>
          <w:sz w:val="20"/>
        </w:rPr>
        <w:t>level Evaluation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Teacher Education Programmes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lastRenderedPageBreak/>
        <w:t>Pre-service Education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Conceptual Framework-Pre-service Teacher Preparation</w:t>
      </w:r>
    </w:p>
    <w:p w:rsidR="00F52635" w:rsidRPr="003C71DA" w:rsidRDefault="00F52635" w:rsidP="003C71DA">
      <w:pPr>
        <w:pStyle w:val="ListParagraph"/>
        <w:numPr>
          <w:ilvl w:val="2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Pre-service Teacher Evaluation-Teacher Education</w:t>
      </w:r>
      <w:r w:rsidR="003023CC" w:rsidRPr="003C71DA">
        <w:rPr>
          <w:rFonts w:asciiTheme="majorHAnsi" w:hAnsiTheme="majorHAnsi" w:cs="Arial"/>
          <w:sz w:val="20"/>
        </w:rPr>
        <w:t xml:space="preserve"> </w:t>
      </w:r>
      <w:r w:rsidRPr="003C71DA">
        <w:rPr>
          <w:rFonts w:asciiTheme="majorHAnsi" w:hAnsiTheme="majorHAnsi" w:cs="Arial"/>
          <w:sz w:val="20"/>
        </w:rPr>
        <w:t>Domains</w:t>
      </w:r>
    </w:p>
    <w:p w:rsidR="00F52635" w:rsidRPr="003C71DA" w:rsidRDefault="00F52635" w:rsidP="003C71DA">
      <w:pPr>
        <w:pStyle w:val="ListParagraph"/>
        <w:numPr>
          <w:ilvl w:val="1"/>
          <w:numId w:val="13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Twelve: Central Agency for Accreditation</w:t>
      </w:r>
    </w:p>
    <w:p w:rsidR="00F52635" w:rsidRPr="003C71DA" w:rsidRDefault="00F52635" w:rsidP="003C71DA">
      <w:pPr>
        <w:pStyle w:val="ListParagraph"/>
        <w:numPr>
          <w:ilvl w:val="1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Currents Practices and Trends in Accreditation in Teacher</w:t>
      </w:r>
      <w:r w:rsidR="003023CC" w:rsidRPr="003C71DA">
        <w:rPr>
          <w:rFonts w:asciiTheme="majorHAnsi" w:hAnsiTheme="majorHAnsi" w:cs="Arial"/>
          <w:sz w:val="20"/>
        </w:rPr>
        <w:t xml:space="preserve"> </w:t>
      </w:r>
      <w:r w:rsidRPr="003C71DA">
        <w:rPr>
          <w:rFonts w:asciiTheme="majorHAnsi" w:hAnsiTheme="majorHAnsi" w:cs="Arial"/>
          <w:sz w:val="20"/>
        </w:rPr>
        <w:t>Education</w:t>
      </w:r>
    </w:p>
    <w:p w:rsidR="00F52635" w:rsidRPr="003C71DA" w:rsidRDefault="00F52635" w:rsidP="003C71DA">
      <w:pPr>
        <w:pStyle w:val="ListParagraph"/>
        <w:numPr>
          <w:ilvl w:val="1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 for Quality Assurance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University Affiliation Model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Accreditation by an Independent Body</w:t>
      </w:r>
    </w:p>
    <w:p w:rsidR="00F52635" w:rsidRPr="003C71DA" w:rsidRDefault="00F52635" w:rsidP="003C71DA">
      <w:pPr>
        <w:pStyle w:val="ListParagraph"/>
        <w:numPr>
          <w:ilvl w:val="1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National Assessment and Accreditation Council (NAAC)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Governance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Vision and Mission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Methodology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Why Accreditation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Benefits of Accreditation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Criteria for Assessment 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Units of Assessment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New Assessment Instrument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Value Framework</w:t>
      </w:r>
    </w:p>
    <w:p w:rsidR="00F52635" w:rsidRPr="003C71DA" w:rsidRDefault="00F52635" w:rsidP="003C71DA">
      <w:pPr>
        <w:pStyle w:val="ListParagraph"/>
        <w:numPr>
          <w:ilvl w:val="2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New Grading System</w:t>
      </w:r>
    </w:p>
    <w:p w:rsidR="00F52635" w:rsidRPr="003C71DA" w:rsidRDefault="00F52635" w:rsidP="003C71DA">
      <w:pPr>
        <w:pStyle w:val="ListParagraph"/>
        <w:numPr>
          <w:ilvl w:val="1"/>
          <w:numId w:val="14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VI: PROFESSIONAL PRACTICE AND ETHICS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Thirteen: Characteristics of a Profession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Teaching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Qualities of a Good Teacher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Who is a Professional Teacher?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Dimensions if a Professional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Career Dimensions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Professional Elements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Characteristics of a Profession 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General Characteristics of a Professional </w:t>
      </w:r>
    </w:p>
    <w:p w:rsidR="00F52635" w:rsidRPr="003C71DA" w:rsidRDefault="007A7312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Professionalization</w:t>
      </w:r>
      <w:r w:rsidR="00F52635" w:rsidRPr="003C71DA">
        <w:rPr>
          <w:rFonts w:asciiTheme="majorHAnsi" w:hAnsiTheme="majorHAnsi" w:cs="Arial"/>
          <w:sz w:val="20"/>
        </w:rPr>
        <w:t xml:space="preserve"> of Teacher Education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Aims of Professional Development 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Activities for Professional Development 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Activities for Professional Development 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Principles of Designing In-service Programmes for Teachers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Content and Pedagogic Approach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Addressing Teachers and Learners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Short and Long Term Courses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Use of Distance Media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Sabbatical for Study and Research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Professional Conferences and Meeting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Professional For a, Resource Room and Materials </w:t>
      </w:r>
    </w:p>
    <w:p w:rsidR="00F52635" w:rsidRPr="003C71DA" w:rsidRDefault="00F52635" w:rsidP="003C71DA">
      <w:pPr>
        <w:pStyle w:val="ListParagraph"/>
        <w:numPr>
          <w:ilvl w:val="2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Faculty Exchange Visits and Fellowships </w:t>
      </w:r>
    </w:p>
    <w:p w:rsidR="00F52635" w:rsidRPr="003C71DA" w:rsidRDefault="00F52635" w:rsidP="003C71DA">
      <w:pPr>
        <w:pStyle w:val="ListParagraph"/>
        <w:numPr>
          <w:ilvl w:val="1"/>
          <w:numId w:val="15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Fourteen: Professionalism in Teacher</w:t>
      </w:r>
      <w:r w:rsidR="003023CC" w:rsidRPr="006C1EAA">
        <w:rPr>
          <w:rFonts w:asciiTheme="majorHAnsi" w:hAnsiTheme="majorHAnsi" w:cs="Arial"/>
          <w:b/>
          <w:bCs/>
          <w:sz w:val="20"/>
        </w:rPr>
        <w:t xml:space="preserve"> </w:t>
      </w:r>
      <w:r w:rsidRPr="006C1EAA">
        <w:rPr>
          <w:rFonts w:asciiTheme="majorHAnsi" w:hAnsiTheme="majorHAnsi" w:cs="Arial"/>
          <w:b/>
          <w:bCs/>
          <w:sz w:val="20"/>
        </w:rPr>
        <w:t>Education</w:t>
      </w:r>
    </w:p>
    <w:p w:rsidR="00F52635" w:rsidRPr="003C71DA" w:rsidRDefault="00F52635" w:rsidP="003C71DA">
      <w:pPr>
        <w:pStyle w:val="ListParagraph"/>
        <w:numPr>
          <w:ilvl w:val="1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Performance Appraisal of a Teacher</w:t>
      </w:r>
    </w:p>
    <w:p w:rsidR="00F52635" w:rsidRPr="003C71DA" w:rsidRDefault="00F52635" w:rsidP="003C71DA">
      <w:pPr>
        <w:pStyle w:val="ListParagraph"/>
        <w:numPr>
          <w:ilvl w:val="1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Procedure for Appraisal</w:t>
      </w:r>
    </w:p>
    <w:p w:rsidR="00F52635" w:rsidRPr="003C71DA" w:rsidRDefault="00F52635" w:rsidP="003C71DA">
      <w:pPr>
        <w:pStyle w:val="ListParagraph"/>
        <w:numPr>
          <w:ilvl w:val="2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Principals</w:t>
      </w:r>
    </w:p>
    <w:p w:rsidR="00F52635" w:rsidRPr="003C71DA" w:rsidRDefault="00F52635" w:rsidP="003C71DA">
      <w:pPr>
        <w:pStyle w:val="ListParagraph"/>
        <w:numPr>
          <w:ilvl w:val="2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Feedback</w:t>
      </w:r>
    </w:p>
    <w:p w:rsidR="00F52635" w:rsidRPr="003C71DA" w:rsidRDefault="00F52635" w:rsidP="003C71DA">
      <w:pPr>
        <w:pStyle w:val="ListParagraph"/>
        <w:numPr>
          <w:ilvl w:val="2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Professional Development</w:t>
      </w:r>
    </w:p>
    <w:p w:rsidR="00F52635" w:rsidRPr="003C71DA" w:rsidRDefault="00F52635" w:rsidP="003C71DA">
      <w:pPr>
        <w:pStyle w:val="ListParagraph"/>
        <w:numPr>
          <w:ilvl w:val="2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Code of Conducts for Appraisers </w:t>
      </w:r>
    </w:p>
    <w:p w:rsidR="00F52635" w:rsidRPr="003C71DA" w:rsidRDefault="00F52635" w:rsidP="003C71DA">
      <w:pPr>
        <w:pStyle w:val="ListParagraph"/>
        <w:numPr>
          <w:ilvl w:val="1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Five Domains-Teacher Competency Assessment </w:t>
      </w:r>
    </w:p>
    <w:p w:rsidR="00F52635" w:rsidRPr="003C71DA" w:rsidRDefault="00F52635" w:rsidP="003C71DA">
      <w:pPr>
        <w:pStyle w:val="ListParagraph"/>
        <w:numPr>
          <w:ilvl w:val="1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Professional Ethics </w:t>
      </w:r>
    </w:p>
    <w:p w:rsidR="00F52635" w:rsidRPr="003C71DA" w:rsidRDefault="00F52635" w:rsidP="003C71DA">
      <w:pPr>
        <w:pStyle w:val="ListParagraph"/>
        <w:numPr>
          <w:ilvl w:val="2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lastRenderedPageBreak/>
        <w:t xml:space="preserve">Professional Code of Ethics </w:t>
      </w:r>
    </w:p>
    <w:p w:rsidR="00F52635" w:rsidRPr="003C71DA" w:rsidRDefault="00F52635" w:rsidP="003C71DA">
      <w:pPr>
        <w:pStyle w:val="ListParagraph"/>
        <w:numPr>
          <w:ilvl w:val="2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Ethics of Professional Practice and Educational Research</w:t>
      </w:r>
    </w:p>
    <w:p w:rsidR="00F52635" w:rsidRPr="003C71DA" w:rsidRDefault="00F52635" w:rsidP="003C71DA">
      <w:pPr>
        <w:pStyle w:val="ListParagraph"/>
        <w:numPr>
          <w:ilvl w:val="1"/>
          <w:numId w:val="16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Conclusion- The Future of Professional Ethics in Teaching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VII: RESEARCH AND ACTION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Fifteen: Research in Teacher Education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 for Research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Teacher Education Research in Historical Context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Gaps in Teacher Education Research 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Future Directions for Research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Teaching Process and Teacher Behaviour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Relationship and Academic Achievement </w:t>
      </w:r>
    </w:p>
    <w:p w:rsidR="00F52635" w:rsidRPr="003C71DA" w:rsidRDefault="00F52635" w:rsidP="003C71DA">
      <w:pPr>
        <w:pStyle w:val="ListParagraph"/>
        <w:numPr>
          <w:ilvl w:val="2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Culture De4velopment and Achievement</w:t>
      </w:r>
    </w:p>
    <w:p w:rsidR="00F52635" w:rsidRPr="003C71DA" w:rsidRDefault="00F52635" w:rsidP="003C71DA">
      <w:pPr>
        <w:pStyle w:val="ListParagraph"/>
        <w:numPr>
          <w:ilvl w:val="1"/>
          <w:numId w:val="17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Sixteen: Action Research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Definition of Action Research  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Types of Action Research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Action Research Cycle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Steps in Action Research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Characteristics of Action Research</w:t>
      </w:r>
    </w:p>
    <w:p w:rsidR="00F52635" w:rsidRPr="003C71DA" w:rsidRDefault="00F52635" w:rsidP="003C71DA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Role of the Action Researcher </w:t>
      </w:r>
    </w:p>
    <w:p w:rsidR="00F52635" w:rsidRPr="006C1EAA" w:rsidRDefault="00F52635" w:rsidP="003C71DA">
      <w:pPr>
        <w:spacing w:after="0"/>
        <w:jc w:val="center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PART VIII: WAY FORWARD</w:t>
      </w:r>
    </w:p>
    <w:p w:rsidR="00F52635" w:rsidRPr="006C1EAA" w:rsidRDefault="00F52635" w:rsidP="006C1EAA">
      <w:pPr>
        <w:spacing w:after="0"/>
        <w:rPr>
          <w:rFonts w:asciiTheme="majorHAnsi" w:hAnsiTheme="majorHAnsi" w:cs="Arial"/>
          <w:b/>
          <w:bCs/>
          <w:sz w:val="20"/>
        </w:rPr>
      </w:pPr>
      <w:r w:rsidRPr="006C1EAA">
        <w:rPr>
          <w:rFonts w:asciiTheme="majorHAnsi" w:hAnsiTheme="majorHAnsi" w:cs="Arial"/>
          <w:b/>
          <w:bCs/>
          <w:sz w:val="20"/>
        </w:rPr>
        <w:t>Chapter Seventeen: Current Issues and Problems</w:t>
      </w:r>
      <w:r w:rsidR="00D808DD" w:rsidRPr="006C1EAA">
        <w:rPr>
          <w:rFonts w:asciiTheme="majorHAnsi" w:hAnsiTheme="majorHAnsi" w:cs="Arial"/>
          <w:b/>
          <w:bCs/>
          <w:sz w:val="20"/>
        </w:rPr>
        <w:t xml:space="preserve"> i</w:t>
      </w:r>
      <w:r w:rsidRPr="006C1EAA">
        <w:rPr>
          <w:rFonts w:asciiTheme="majorHAnsi" w:hAnsiTheme="majorHAnsi" w:cs="Arial"/>
          <w:b/>
          <w:bCs/>
          <w:sz w:val="20"/>
        </w:rPr>
        <w:t>n Teacher Education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Introduction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National Council for Teacher Education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Strengths of Teacher Professional Development in India 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National Curriculum Framework-Concerns on Teacher Education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Key Issues and Problems Related to Teacher Education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Lacks of Standards-Improving Quality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Licensing and Accreditation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Improving Access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Organising Practice Teaching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Research and Development 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In-service Education and Professional Development 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Removing the Isolation of Training Institutions 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Pre-service Education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Inclusive Education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Equitable and Sustainable Development 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Role of Community Knowledge in Education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ICT in School and e-learning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Preparing Teacher Educators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Needed Thrusts for Developing Teacher Educators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Enhancing the Status of Educational Studies and Professional 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Development of Teacher Educators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 xml:space="preserve">Preparation of Teacher Educators-Future Directions and </w:t>
      </w:r>
    </w:p>
    <w:p w:rsidR="00F52635" w:rsidRPr="003C71DA" w:rsidRDefault="00F52635" w:rsidP="003C71DA">
      <w:pPr>
        <w:pStyle w:val="ListParagraph"/>
        <w:numPr>
          <w:ilvl w:val="2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Possibilities</w:t>
      </w:r>
    </w:p>
    <w:p w:rsidR="00F52635" w:rsidRPr="003C71DA" w:rsidRDefault="00F52635" w:rsidP="003C71DA">
      <w:pPr>
        <w:pStyle w:val="ListParagraph"/>
        <w:numPr>
          <w:ilvl w:val="1"/>
          <w:numId w:val="19"/>
        </w:numPr>
        <w:spacing w:after="0"/>
        <w:rPr>
          <w:rFonts w:asciiTheme="majorHAnsi" w:hAnsiTheme="majorHAnsi" w:cs="Arial"/>
          <w:sz w:val="20"/>
        </w:rPr>
      </w:pPr>
      <w:r w:rsidRPr="003C71DA">
        <w:rPr>
          <w:rFonts w:asciiTheme="majorHAnsi" w:hAnsiTheme="majorHAnsi" w:cs="Arial"/>
          <w:sz w:val="20"/>
        </w:rPr>
        <w:t>Conclusion</w:t>
      </w:r>
    </w:p>
    <w:sectPr w:rsidR="00F52635" w:rsidRPr="003C71DA" w:rsidSect="00C22AC5">
      <w:footerReference w:type="default" r:id="rId7"/>
      <w:pgSz w:w="11906" w:h="16838"/>
      <w:pgMar w:top="540" w:right="746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914" w:rsidRDefault="00997914" w:rsidP="007410CD">
      <w:pPr>
        <w:spacing w:after="0" w:line="240" w:lineRule="auto"/>
      </w:pPr>
      <w:r>
        <w:separator/>
      </w:r>
    </w:p>
  </w:endnote>
  <w:endnote w:type="continuationSeparator" w:id="1">
    <w:p w:rsidR="00997914" w:rsidRDefault="00997914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FA" w:rsidRDefault="005F1AFA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SPECIALISATION: </w:t>
    </w:r>
    <w:r w:rsidR="00AF1FE3">
      <w:rPr>
        <w:rFonts w:ascii="Times New Roman" w:hAnsi="Times New Roman" w:cs="Times New Roman"/>
        <w:b/>
        <w:bCs/>
        <w:sz w:val="24"/>
        <w:szCs w:val="22"/>
        <w:lang w:val="en-US"/>
      </w:rPr>
      <w:t>TEACHER</w:t>
    </w:r>
    <w:r w:rsidR="00DB2534" w:rsidRPr="00C22AC5">
      <w:rPr>
        <w:rFonts w:ascii="Times New Roman" w:hAnsi="Times New Roman" w:cs="Times New Roman"/>
        <w:b/>
        <w:bCs/>
        <w:sz w:val="24"/>
        <w:szCs w:val="22"/>
        <w:lang w:val="en-US"/>
      </w:rPr>
      <w:t xml:space="preserve"> EDUCATION</w:t>
    </w:r>
  </w:p>
  <w:p w:rsidR="00B23D81" w:rsidRPr="00B23D81" w:rsidRDefault="00B23D81" w:rsidP="00B23D81">
    <w:pPr>
      <w:tabs>
        <w:tab w:val="left" w:pos="1590"/>
        <w:tab w:val="center" w:pos="4807"/>
      </w:tabs>
      <w:spacing w:after="0" w:line="240" w:lineRule="auto"/>
      <w:rPr>
        <w:b/>
        <w:bCs/>
        <w:sz w:val="28"/>
        <w:szCs w:val="26"/>
        <w:lang w:val="en-US"/>
      </w:rPr>
    </w:pPr>
  </w:p>
  <w:p w:rsidR="00DD7A60" w:rsidRPr="00B23D81" w:rsidRDefault="0032379D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>SUBJECT CODE: MAE 104</w:t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  <w:t xml:space="preserve"> </w:t>
    </w:r>
    <w:r w:rsidR="00DE30B9">
      <w:rPr>
        <w:b/>
        <w:bCs/>
        <w:sz w:val="28"/>
        <w:szCs w:val="26"/>
        <w:lang w:val="en-US"/>
      </w:rPr>
      <w:tab/>
    </w:r>
    <w:r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 xml:space="preserve">Paper Code:  </w:t>
    </w:r>
    <w:r>
      <w:rPr>
        <w:b/>
        <w:bCs/>
        <w:sz w:val="28"/>
        <w:szCs w:val="26"/>
        <w:lang w:val="en-US"/>
      </w:rPr>
      <w:t>TE</w:t>
    </w:r>
    <w:r w:rsidR="00D76B01">
      <w:rPr>
        <w:b/>
        <w:bCs/>
        <w:sz w:val="28"/>
        <w:szCs w:val="26"/>
        <w:lang w:val="en-US"/>
      </w:rPr>
      <w:t>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914" w:rsidRDefault="00997914" w:rsidP="007410CD">
      <w:pPr>
        <w:spacing w:after="0" w:line="240" w:lineRule="auto"/>
      </w:pPr>
      <w:r>
        <w:separator/>
      </w:r>
    </w:p>
  </w:footnote>
  <w:footnote w:type="continuationSeparator" w:id="1">
    <w:p w:rsidR="00997914" w:rsidRDefault="00997914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8BA"/>
    <w:multiLevelType w:val="hybridMultilevel"/>
    <w:tmpl w:val="082C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55B6"/>
    <w:multiLevelType w:val="hybridMultilevel"/>
    <w:tmpl w:val="C270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007A"/>
    <w:multiLevelType w:val="hybridMultilevel"/>
    <w:tmpl w:val="E97E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20A8"/>
    <w:multiLevelType w:val="hybridMultilevel"/>
    <w:tmpl w:val="072C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B44A5"/>
    <w:multiLevelType w:val="hybridMultilevel"/>
    <w:tmpl w:val="8364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883"/>
    <w:multiLevelType w:val="hybridMultilevel"/>
    <w:tmpl w:val="286CF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AF0942"/>
    <w:multiLevelType w:val="hybridMultilevel"/>
    <w:tmpl w:val="CDEA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01FB7"/>
    <w:multiLevelType w:val="hybridMultilevel"/>
    <w:tmpl w:val="05641DB0"/>
    <w:lvl w:ilvl="0" w:tplc="AA529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47C5D"/>
    <w:multiLevelType w:val="hybridMultilevel"/>
    <w:tmpl w:val="7D5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12918"/>
    <w:multiLevelType w:val="hybridMultilevel"/>
    <w:tmpl w:val="6840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F7C5D"/>
    <w:multiLevelType w:val="hybridMultilevel"/>
    <w:tmpl w:val="87AC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E50ED"/>
    <w:multiLevelType w:val="hybridMultilevel"/>
    <w:tmpl w:val="B65C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56088"/>
    <w:multiLevelType w:val="hybridMultilevel"/>
    <w:tmpl w:val="253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446C5"/>
    <w:multiLevelType w:val="hybridMultilevel"/>
    <w:tmpl w:val="5E26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0214B"/>
    <w:multiLevelType w:val="hybridMultilevel"/>
    <w:tmpl w:val="075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D6EEF"/>
    <w:multiLevelType w:val="hybridMultilevel"/>
    <w:tmpl w:val="0C50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A2A48"/>
    <w:multiLevelType w:val="hybridMultilevel"/>
    <w:tmpl w:val="8A46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204FE"/>
    <w:multiLevelType w:val="hybridMultilevel"/>
    <w:tmpl w:val="868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8"/>
  </w:num>
  <w:num w:numId="10">
    <w:abstractNumId w:val="11"/>
  </w:num>
  <w:num w:numId="11">
    <w:abstractNumId w:val="9"/>
  </w:num>
  <w:num w:numId="12">
    <w:abstractNumId w:val="0"/>
  </w:num>
  <w:num w:numId="13">
    <w:abstractNumId w:val="2"/>
  </w:num>
  <w:num w:numId="14">
    <w:abstractNumId w:val="6"/>
  </w:num>
  <w:num w:numId="15">
    <w:abstractNumId w:val="10"/>
  </w:num>
  <w:num w:numId="16">
    <w:abstractNumId w:val="8"/>
  </w:num>
  <w:num w:numId="17">
    <w:abstractNumId w:val="17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165B7"/>
    <w:rsid w:val="00030102"/>
    <w:rsid w:val="00066F76"/>
    <w:rsid w:val="000844BC"/>
    <w:rsid w:val="00092BE8"/>
    <w:rsid w:val="000B2730"/>
    <w:rsid w:val="000B3BB6"/>
    <w:rsid w:val="000C2000"/>
    <w:rsid w:val="000D2590"/>
    <w:rsid w:val="001235F3"/>
    <w:rsid w:val="001257D5"/>
    <w:rsid w:val="001408AB"/>
    <w:rsid w:val="001547DE"/>
    <w:rsid w:val="001572E8"/>
    <w:rsid w:val="001610FA"/>
    <w:rsid w:val="00170740"/>
    <w:rsid w:val="00180F6B"/>
    <w:rsid w:val="001930F9"/>
    <w:rsid w:val="001A2626"/>
    <w:rsid w:val="001E4C3F"/>
    <w:rsid w:val="00202150"/>
    <w:rsid w:val="00211283"/>
    <w:rsid w:val="002149CC"/>
    <w:rsid w:val="00217CD7"/>
    <w:rsid w:val="0022091A"/>
    <w:rsid w:val="00232BDF"/>
    <w:rsid w:val="002516F3"/>
    <w:rsid w:val="00260434"/>
    <w:rsid w:val="00265536"/>
    <w:rsid w:val="00276C2A"/>
    <w:rsid w:val="00285ABE"/>
    <w:rsid w:val="00291B67"/>
    <w:rsid w:val="002B5001"/>
    <w:rsid w:val="002D4336"/>
    <w:rsid w:val="002E14A1"/>
    <w:rsid w:val="002F26F6"/>
    <w:rsid w:val="002F6518"/>
    <w:rsid w:val="003023CC"/>
    <w:rsid w:val="00305665"/>
    <w:rsid w:val="0030757D"/>
    <w:rsid w:val="0032379D"/>
    <w:rsid w:val="00324862"/>
    <w:rsid w:val="00324DD4"/>
    <w:rsid w:val="0034169F"/>
    <w:rsid w:val="00342A4F"/>
    <w:rsid w:val="00371611"/>
    <w:rsid w:val="00380D5F"/>
    <w:rsid w:val="003868EE"/>
    <w:rsid w:val="00390180"/>
    <w:rsid w:val="003971D1"/>
    <w:rsid w:val="003B633B"/>
    <w:rsid w:val="003B76FA"/>
    <w:rsid w:val="003C71DA"/>
    <w:rsid w:val="003E51CA"/>
    <w:rsid w:val="00402636"/>
    <w:rsid w:val="0041425D"/>
    <w:rsid w:val="004230C3"/>
    <w:rsid w:val="00423903"/>
    <w:rsid w:val="00426BE4"/>
    <w:rsid w:val="00436420"/>
    <w:rsid w:val="004415C5"/>
    <w:rsid w:val="00494ECC"/>
    <w:rsid w:val="004B035C"/>
    <w:rsid w:val="004B1184"/>
    <w:rsid w:val="004C4F3B"/>
    <w:rsid w:val="004D4CEC"/>
    <w:rsid w:val="0050071C"/>
    <w:rsid w:val="00506A8F"/>
    <w:rsid w:val="005121EC"/>
    <w:rsid w:val="0055599C"/>
    <w:rsid w:val="00563342"/>
    <w:rsid w:val="005739FE"/>
    <w:rsid w:val="005825A0"/>
    <w:rsid w:val="00585F25"/>
    <w:rsid w:val="00595DA2"/>
    <w:rsid w:val="005A1C50"/>
    <w:rsid w:val="005B0BB3"/>
    <w:rsid w:val="005B2562"/>
    <w:rsid w:val="005B460C"/>
    <w:rsid w:val="005C1D21"/>
    <w:rsid w:val="005C3261"/>
    <w:rsid w:val="005D0BFF"/>
    <w:rsid w:val="005E4F25"/>
    <w:rsid w:val="005F018E"/>
    <w:rsid w:val="005F1248"/>
    <w:rsid w:val="005F19B7"/>
    <w:rsid w:val="005F1AFA"/>
    <w:rsid w:val="00602FF2"/>
    <w:rsid w:val="00640A0F"/>
    <w:rsid w:val="00651440"/>
    <w:rsid w:val="00663665"/>
    <w:rsid w:val="00667114"/>
    <w:rsid w:val="00683E87"/>
    <w:rsid w:val="006B7680"/>
    <w:rsid w:val="006C1803"/>
    <w:rsid w:val="006C1EAA"/>
    <w:rsid w:val="006C4B77"/>
    <w:rsid w:val="006E2B70"/>
    <w:rsid w:val="006E4BC0"/>
    <w:rsid w:val="006E5566"/>
    <w:rsid w:val="006F245B"/>
    <w:rsid w:val="00702F32"/>
    <w:rsid w:val="00720274"/>
    <w:rsid w:val="007410CD"/>
    <w:rsid w:val="0074190E"/>
    <w:rsid w:val="00747A91"/>
    <w:rsid w:val="00750DF9"/>
    <w:rsid w:val="00764478"/>
    <w:rsid w:val="0079140B"/>
    <w:rsid w:val="007A2B64"/>
    <w:rsid w:val="007A7312"/>
    <w:rsid w:val="007D5666"/>
    <w:rsid w:val="007E5D18"/>
    <w:rsid w:val="007F36AC"/>
    <w:rsid w:val="0080108F"/>
    <w:rsid w:val="00806670"/>
    <w:rsid w:val="00836AAB"/>
    <w:rsid w:val="00840D79"/>
    <w:rsid w:val="00851412"/>
    <w:rsid w:val="00851E2D"/>
    <w:rsid w:val="00894242"/>
    <w:rsid w:val="008A5FF3"/>
    <w:rsid w:val="008C6496"/>
    <w:rsid w:val="008F063B"/>
    <w:rsid w:val="008F4D96"/>
    <w:rsid w:val="008F6584"/>
    <w:rsid w:val="008F7844"/>
    <w:rsid w:val="0090096F"/>
    <w:rsid w:val="00926D3D"/>
    <w:rsid w:val="00954D60"/>
    <w:rsid w:val="00972AC1"/>
    <w:rsid w:val="00977AB2"/>
    <w:rsid w:val="009824E0"/>
    <w:rsid w:val="00995A8B"/>
    <w:rsid w:val="00997914"/>
    <w:rsid w:val="009C6C3C"/>
    <w:rsid w:val="009D2187"/>
    <w:rsid w:val="009E437B"/>
    <w:rsid w:val="00A308C8"/>
    <w:rsid w:val="00A41E56"/>
    <w:rsid w:val="00A608D4"/>
    <w:rsid w:val="00A95E30"/>
    <w:rsid w:val="00AA5E54"/>
    <w:rsid w:val="00AC7463"/>
    <w:rsid w:val="00AD0E25"/>
    <w:rsid w:val="00AE1735"/>
    <w:rsid w:val="00AF1F0C"/>
    <w:rsid w:val="00AF1FE3"/>
    <w:rsid w:val="00AF2374"/>
    <w:rsid w:val="00B056B1"/>
    <w:rsid w:val="00B13F37"/>
    <w:rsid w:val="00B16BED"/>
    <w:rsid w:val="00B23D81"/>
    <w:rsid w:val="00B247C7"/>
    <w:rsid w:val="00B348DE"/>
    <w:rsid w:val="00B5349E"/>
    <w:rsid w:val="00B86A16"/>
    <w:rsid w:val="00BA4FF3"/>
    <w:rsid w:val="00BB17CD"/>
    <w:rsid w:val="00BB3017"/>
    <w:rsid w:val="00BB6375"/>
    <w:rsid w:val="00BB77DD"/>
    <w:rsid w:val="00BD7C92"/>
    <w:rsid w:val="00BE47E4"/>
    <w:rsid w:val="00BE58BC"/>
    <w:rsid w:val="00BE7008"/>
    <w:rsid w:val="00BF274D"/>
    <w:rsid w:val="00BF4751"/>
    <w:rsid w:val="00C05683"/>
    <w:rsid w:val="00C205A7"/>
    <w:rsid w:val="00C22AC5"/>
    <w:rsid w:val="00C34F3B"/>
    <w:rsid w:val="00C600C6"/>
    <w:rsid w:val="00C93FDC"/>
    <w:rsid w:val="00CA6A59"/>
    <w:rsid w:val="00CC5758"/>
    <w:rsid w:val="00CC743B"/>
    <w:rsid w:val="00CE74A9"/>
    <w:rsid w:val="00CF4077"/>
    <w:rsid w:val="00D00F5C"/>
    <w:rsid w:val="00D03703"/>
    <w:rsid w:val="00D049DE"/>
    <w:rsid w:val="00D2253B"/>
    <w:rsid w:val="00D25407"/>
    <w:rsid w:val="00D33239"/>
    <w:rsid w:val="00D42904"/>
    <w:rsid w:val="00D60AA7"/>
    <w:rsid w:val="00D6243C"/>
    <w:rsid w:val="00D757D8"/>
    <w:rsid w:val="00D76B01"/>
    <w:rsid w:val="00D808DD"/>
    <w:rsid w:val="00D81016"/>
    <w:rsid w:val="00D85B0F"/>
    <w:rsid w:val="00D9605A"/>
    <w:rsid w:val="00DA0D97"/>
    <w:rsid w:val="00DB2534"/>
    <w:rsid w:val="00DC119A"/>
    <w:rsid w:val="00DC3300"/>
    <w:rsid w:val="00DD7A60"/>
    <w:rsid w:val="00DE30B9"/>
    <w:rsid w:val="00E01386"/>
    <w:rsid w:val="00E410D3"/>
    <w:rsid w:val="00E4198B"/>
    <w:rsid w:val="00E45358"/>
    <w:rsid w:val="00E50616"/>
    <w:rsid w:val="00E53880"/>
    <w:rsid w:val="00E54667"/>
    <w:rsid w:val="00E62A09"/>
    <w:rsid w:val="00E62BCC"/>
    <w:rsid w:val="00E64DEB"/>
    <w:rsid w:val="00E868C3"/>
    <w:rsid w:val="00ED34C7"/>
    <w:rsid w:val="00F07E91"/>
    <w:rsid w:val="00F177AA"/>
    <w:rsid w:val="00F354EF"/>
    <w:rsid w:val="00F52635"/>
    <w:rsid w:val="00F8116C"/>
    <w:rsid w:val="00F83D2C"/>
    <w:rsid w:val="00F84CEF"/>
    <w:rsid w:val="00FC18B0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200</cp:revision>
  <cp:lastPrinted>2006-08-15T19:32:00Z</cp:lastPrinted>
  <dcterms:created xsi:type="dcterms:W3CDTF">2015-07-08T05:11:00Z</dcterms:created>
  <dcterms:modified xsi:type="dcterms:W3CDTF">2018-07-19T12:25:00Z</dcterms:modified>
</cp:coreProperties>
</file>